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1B" w:rsidRDefault="00D41E4C" w:rsidP="00D41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4C">
        <w:rPr>
          <w:rFonts w:ascii="Times New Roman" w:hAnsi="Times New Roman" w:cs="Times New Roman"/>
          <w:b/>
          <w:sz w:val="28"/>
          <w:szCs w:val="28"/>
        </w:rPr>
        <w:t>Vojnový cintorín v obci Chotča</w:t>
      </w:r>
    </w:p>
    <w:p w:rsidR="00D41E4C" w:rsidRPr="00D42ABB" w:rsidRDefault="005E3B09" w:rsidP="008D035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ABB">
        <w:rPr>
          <w:rFonts w:ascii="Times New Roman" w:hAnsi="Times New Roman" w:cs="Times New Roman"/>
          <w:sz w:val="24"/>
          <w:szCs w:val="24"/>
        </w:rPr>
        <w:t>Tento cintorín bol zriadený v</w:t>
      </w:r>
      <w:r w:rsidR="00D42ABB">
        <w:rPr>
          <w:rFonts w:ascii="Times New Roman" w:hAnsi="Times New Roman" w:cs="Times New Roman"/>
          <w:sz w:val="24"/>
          <w:szCs w:val="24"/>
        </w:rPr>
        <w:t> </w:t>
      </w:r>
      <w:r w:rsidRPr="00D42ABB">
        <w:rPr>
          <w:rFonts w:ascii="Times New Roman" w:hAnsi="Times New Roman" w:cs="Times New Roman"/>
          <w:sz w:val="24"/>
          <w:szCs w:val="24"/>
        </w:rPr>
        <w:t>rokoch</w:t>
      </w:r>
      <w:r w:rsidR="00D42ABB">
        <w:rPr>
          <w:rFonts w:ascii="Times New Roman" w:hAnsi="Times New Roman" w:cs="Times New Roman"/>
          <w:sz w:val="24"/>
          <w:szCs w:val="24"/>
        </w:rPr>
        <w:t xml:space="preserve"> 1914-1915 a obnovený v rokoch  </w:t>
      </w:r>
      <w:r w:rsidRPr="00D42ABB">
        <w:rPr>
          <w:rFonts w:ascii="Times New Roman" w:hAnsi="Times New Roman" w:cs="Times New Roman"/>
          <w:sz w:val="24"/>
          <w:szCs w:val="24"/>
        </w:rPr>
        <w:t xml:space="preserve">2018 – </w:t>
      </w:r>
      <w:r w:rsidR="00D42ABB">
        <w:rPr>
          <w:rFonts w:ascii="Times New Roman" w:hAnsi="Times New Roman" w:cs="Times New Roman"/>
          <w:sz w:val="24"/>
          <w:szCs w:val="24"/>
        </w:rPr>
        <w:t xml:space="preserve">2019 obcou Chotča v spolupráci </w:t>
      </w:r>
      <w:r w:rsidRPr="00D42ABB">
        <w:rPr>
          <w:rFonts w:ascii="Times New Roman" w:hAnsi="Times New Roman" w:cs="Times New Roman"/>
          <w:sz w:val="24"/>
          <w:szCs w:val="24"/>
        </w:rPr>
        <w:t>s Ministerstvo</w:t>
      </w:r>
      <w:r w:rsidR="008D0354">
        <w:rPr>
          <w:rFonts w:ascii="Times New Roman" w:hAnsi="Times New Roman" w:cs="Times New Roman"/>
          <w:sz w:val="24"/>
          <w:szCs w:val="24"/>
        </w:rPr>
        <w:t>m vnútra Slovenskej republiky</w:t>
      </w:r>
      <w:r w:rsidR="00D42ABB">
        <w:rPr>
          <w:rFonts w:ascii="Times New Roman" w:hAnsi="Times New Roman" w:cs="Times New Roman"/>
          <w:sz w:val="24"/>
          <w:szCs w:val="24"/>
        </w:rPr>
        <w:t>.</w:t>
      </w:r>
      <w:r w:rsidR="008D0354">
        <w:rPr>
          <w:rFonts w:ascii="Times New Roman" w:hAnsi="Times New Roman" w:cs="Times New Roman"/>
          <w:sz w:val="24"/>
          <w:szCs w:val="24"/>
        </w:rPr>
        <w:t xml:space="preserve"> Vojnový cintorín sa nachádza v centre obce Chotča pri štátnej ceste po pravej strane v smere od Stropkova do Medzilaboriec. </w:t>
      </w:r>
      <w:r w:rsidRPr="00D42ABB">
        <w:rPr>
          <w:rFonts w:ascii="Times New Roman" w:hAnsi="Times New Roman" w:cs="Times New Roman"/>
          <w:sz w:val="24"/>
          <w:szCs w:val="24"/>
        </w:rPr>
        <w:t>Na tomto cintoríne je pochovanýc</w:t>
      </w:r>
      <w:r w:rsidR="00D42ABB">
        <w:rPr>
          <w:rFonts w:ascii="Times New Roman" w:hAnsi="Times New Roman" w:cs="Times New Roman"/>
          <w:sz w:val="24"/>
          <w:szCs w:val="24"/>
        </w:rPr>
        <w:t xml:space="preserve">h 299 padlých </w:t>
      </w:r>
      <w:r w:rsidRPr="00D42ABB">
        <w:rPr>
          <w:rFonts w:ascii="Times New Roman" w:hAnsi="Times New Roman" w:cs="Times New Roman"/>
          <w:sz w:val="24"/>
          <w:szCs w:val="24"/>
        </w:rPr>
        <w:t>vojakov cisársko-krá</w:t>
      </w:r>
      <w:r w:rsidR="00D42ABB">
        <w:rPr>
          <w:rFonts w:ascii="Times New Roman" w:hAnsi="Times New Roman" w:cs="Times New Roman"/>
          <w:sz w:val="24"/>
          <w:szCs w:val="24"/>
        </w:rPr>
        <w:t>ľovskej armády a ruskej armády.</w:t>
      </w:r>
      <w:r w:rsidR="00622964" w:rsidRPr="00D42ABB">
        <w:rPr>
          <w:rFonts w:ascii="Times New Roman" w:hAnsi="Times New Roman" w:cs="Times New Roman"/>
          <w:sz w:val="24"/>
          <w:szCs w:val="24"/>
        </w:rPr>
        <w:t xml:space="preserve">  </w:t>
      </w:r>
      <w:r w:rsidR="008D0354">
        <w:rPr>
          <w:rFonts w:cs="Times New Roman"/>
          <w:szCs w:val="24"/>
        </w:rPr>
        <w:t>P</w:t>
      </w:r>
      <w:r w:rsidR="00D41E4C" w:rsidRPr="00D42ABB">
        <w:rPr>
          <w:rFonts w:ascii="Times New Roman" w:hAnsi="Times New Roman" w:cs="Times New Roman"/>
          <w:sz w:val="24"/>
          <w:szCs w:val="24"/>
        </w:rPr>
        <w:t>atrí medzi architektonicky najzaujímavejšie riešené lokality tohto typu v okrese Stropkov. Cintorín vznikol po vzdialení sa frontu a je výsledkom exhumácií v okolí obce Chotča. Vzhľadom na jeho architektúru je isté, že práce vykonávalo špeciálne pohre</w:t>
      </w:r>
      <w:r w:rsidR="00622964" w:rsidRPr="00D42ABB">
        <w:rPr>
          <w:rFonts w:ascii="Times New Roman" w:hAnsi="Times New Roman" w:cs="Times New Roman"/>
          <w:sz w:val="24"/>
          <w:szCs w:val="24"/>
        </w:rPr>
        <w:t xml:space="preserve">bné komando. </w:t>
      </w:r>
      <w:r w:rsidR="008D0354">
        <w:rPr>
          <w:rFonts w:ascii="Times New Roman" w:hAnsi="Times New Roman" w:cs="Times New Roman"/>
          <w:sz w:val="24"/>
          <w:szCs w:val="24"/>
        </w:rPr>
        <w:t>Podľa nákresu, ktoré vypracovalo spomínané komando bolo pôvodne 30 jednotlivých hrobov a 6 masových hrobov.</w:t>
      </w:r>
    </w:p>
    <w:p w:rsidR="005E3B09" w:rsidRPr="00D42ABB" w:rsidRDefault="00622964" w:rsidP="00D42ABB">
      <w:pPr>
        <w:pStyle w:val="Bezriadkovania"/>
        <w:spacing w:line="360" w:lineRule="auto"/>
        <w:jc w:val="both"/>
        <w:rPr>
          <w:rFonts w:cs="Times New Roman"/>
          <w:szCs w:val="24"/>
        </w:rPr>
      </w:pPr>
      <w:r w:rsidRPr="00D42ABB">
        <w:rPr>
          <w:rFonts w:cs="Times New Roman"/>
          <w:szCs w:val="24"/>
        </w:rPr>
        <w:t xml:space="preserve">    </w:t>
      </w:r>
      <w:r w:rsidR="005E3B09" w:rsidRPr="00D42ABB">
        <w:rPr>
          <w:rFonts w:cs="Times New Roman"/>
          <w:szCs w:val="24"/>
        </w:rPr>
        <w:t>Obnova vojnového cintorína bola zrealizovaná v mesia</w:t>
      </w:r>
      <w:r w:rsidR="00D42ABB">
        <w:rPr>
          <w:rFonts w:cs="Times New Roman"/>
          <w:szCs w:val="24"/>
        </w:rPr>
        <w:t>c</w:t>
      </w:r>
      <w:r w:rsidR="005E3B09" w:rsidRPr="00D42ABB">
        <w:rPr>
          <w:rFonts w:cs="Times New Roman"/>
          <w:szCs w:val="24"/>
        </w:rPr>
        <w:t xml:space="preserve">och </w:t>
      </w:r>
      <w:r w:rsidR="00D42ABB">
        <w:rPr>
          <w:rFonts w:cs="Times New Roman"/>
          <w:szCs w:val="24"/>
        </w:rPr>
        <w:t>január až</w:t>
      </w:r>
      <w:r w:rsidR="005E3B09" w:rsidRPr="00D42ABB">
        <w:rPr>
          <w:rFonts w:cs="Times New Roman"/>
          <w:szCs w:val="24"/>
        </w:rPr>
        <w:t xml:space="preserve"> marec 2019.</w:t>
      </w:r>
    </w:p>
    <w:p w:rsidR="005E3B09" w:rsidRPr="00A32812" w:rsidRDefault="005E3B09" w:rsidP="005E3B09">
      <w:pPr>
        <w:rPr>
          <w:rFonts w:ascii="Times New Roman" w:hAnsi="Times New Roman" w:cs="Times New Roman"/>
          <w:sz w:val="24"/>
          <w:szCs w:val="24"/>
        </w:rPr>
      </w:pPr>
      <w:r w:rsidRPr="00A32812">
        <w:rPr>
          <w:rFonts w:ascii="Times New Roman" w:hAnsi="Times New Roman" w:cs="Times New Roman"/>
          <w:sz w:val="24"/>
          <w:szCs w:val="24"/>
        </w:rPr>
        <w:t>Naše veľké poď</w:t>
      </w:r>
      <w:r w:rsidR="00D42ABB" w:rsidRPr="00A32812">
        <w:rPr>
          <w:rFonts w:ascii="Times New Roman" w:hAnsi="Times New Roman" w:cs="Times New Roman"/>
          <w:sz w:val="24"/>
          <w:szCs w:val="24"/>
        </w:rPr>
        <w:t xml:space="preserve">akovanie patrí </w:t>
      </w:r>
      <w:r w:rsidRPr="00A32812">
        <w:rPr>
          <w:rFonts w:ascii="Times New Roman" w:hAnsi="Times New Roman" w:cs="Times New Roman"/>
          <w:sz w:val="24"/>
          <w:szCs w:val="24"/>
        </w:rPr>
        <w:t>:</w:t>
      </w:r>
    </w:p>
    <w:p w:rsidR="005E3B09" w:rsidRPr="00A32812" w:rsidRDefault="00D42ABB" w:rsidP="003843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812">
        <w:rPr>
          <w:rFonts w:ascii="Times New Roman" w:hAnsi="Times New Roman" w:cs="Times New Roman"/>
          <w:b/>
          <w:sz w:val="24"/>
          <w:szCs w:val="24"/>
        </w:rPr>
        <w:t xml:space="preserve">VMJ </w:t>
      </w:r>
      <w:proofErr w:type="spellStart"/>
      <w:r w:rsidRPr="00A32812">
        <w:rPr>
          <w:rFonts w:ascii="Times New Roman" w:hAnsi="Times New Roman" w:cs="Times New Roman"/>
          <w:b/>
          <w:sz w:val="24"/>
          <w:szCs w:val="24"/>
        </w:rPr>
        <w:t>P</w:t>
      </w:r>
      <w:r w:rsidR="00B96C3D">
        <w:rPr>
          <w:rFonts w:ascii="Times New Roman" w:hAnsi="Times New Roman" w:cs="Times New Roman"/>
          <w:b/>
          <w:sz w:val="24"/>
          <w:szCs w:val="24"/>
        </w:rPr>
        <w:t>roduct</w:t>
      </w:r>
      <w:r w:rsidR="005E3B09" w:rsidRPr="00A32812">
        <w:rPr>
          <w:rFonts w:ascii="Times New Roman" w:hAnsi="Times New Roman" w:cs="Times New Roman"/>
          <w:b/>
          <w:sz w:val="24"/>
          <w:szCs w:val="24"/>
        </w:rPr>
        <w:t>ion</w:t>
      </w:r>
      <w:proofErr w:type="spellEnd"/>
      <w:r w:rsidRPr="00A32812">
        <w:rPr>
          <w:rFonts w:ascii="Times New Roman" w:hAnsi="Times New Roman" w:cs="Times New Roman"/>
          <w:b/>
          <w:sz w:val="24"/>
          <w:szCs w:val="24"/>
        </w:rPr>
        <w:t xml:space="preserve"> s.r.o.</w:t>
      </w:r>
      <w:r w:rsidR="00973454" w:rsidRPr="00A328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3B09" w:rsidRPr="00A32812">
        <w:rPr>
          <w:rFonts w:ascii="Times New Roman" w:hAnsi="Times New Roman" w:cs="Times New Roman"/>
          <w:b/>
          <w:sz w:val="24"/>
          <w:szCs w:val="24"/>
        </w:rPr>
        <w:t>K</w:t>
      </w:r>
      <w:r w:rsidRPr="00A32812">
        <w:rPr>
          <w:rFonts w:ascii="Times New Roman" w:hAnsi="Times New Roman" w:cs="Times New Roman"/>
          <w:b/>
          <w:sz w:val="24"/>
          <w:szCs w:val="24"/>
        </w:rPr>
        <w:t>amená</w:t>
      </w:r>
      <w:r w:rsidR="00384391">
        <w:rPr>
          <w:rFonts w:ascii="Times New Roman" w:hAnsi="Times New Roman" w:cs="Times New Roman"/>
          <w:b/>
          <w:sz w:val="24"/>
          <w:szCs w:val="24"/>
        </w:rPr>
        <w:t>rstvu</w:t>
      </w:r>
      <w:r w:rsidR="005E3B09" w:rsidRPr="00A3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812">
        <w:rPr>
          <w:rFonts w:ascii="Times New Roman" w:hAnsi="Times New Roman" w:cs="Times New Roman"/>
          <w:b/>
          <w:sz w:val="24"/>
          <w:szCs w:val="24"/>
        </w:rPr>
        <w:t xml:space="preserve">Jozef </w:t>
      </w:r>
      <w:proofErr w:type="spellStart"/>
      <w:r w:rsidRPr="00A32812">
        <w:rPr>
          <w:rFonts w:ascii="Times New Roman" w:hAnsi="Times New Roman" w:cs="Times New Roman"/>
          <w:b/>
          <w:sz w:val="24"/>
          <w:szCs w:val="24"/>
        </w:rPr>
        <w:t>Fiľarský</w:t>
      </w:r>
      <w:proofErr w:type="spellEnd"/>
      <w:r w:rsidR="00973454" w:rsidRPr="00A328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4391">
        <w:rPr>
          <w:rFonts w:ascii="Times New Roman" w:hAnsi="Times New Roman" w:cs="Times New Roman"/>
          <w:b/>
          <w:sz w:val="24"/>
          <w:szCs w:val="24"/>
        </w:rPr>
        <w:t>Ministerstvu</w:t>
      </w:r>
      <w:r w:rsidRPr="00A32812">
        <w:rPr>
          <w:rFonts w:ascii="Times New Roman" w:hAnsi="Times New Roman" w:cs="Times New Roman"/>
          <w:b/>
          <w:sz w:val="24"/>
          <w:szCs w:val="24"/>
        </w:rPr>
        <w:t xml:space="preserve"> vnú</w:t>
      </w:r>
      <w:r w:rsidR="005E3B09" w:rsidRPr="00A32812">
        <w:rPr>
          <w:rFonts w:ascii="Times New Roman" w:hAnsi="Times New Roman" w:cs="Times New Roman"/>
          <w:b/>
          <w:sz w:val="24"/>
          <w:szCs w:val="24"/>
        </w:rPr>
        <w:t>tra SR</w:t>
      </w:r>
      <w:r w:rsidR="00384391">
        <w:rPr>
          <w:rFonts w:ascii="Times New Roman" w:hAnsi="Times New Roman" w:cs="Times New Roman"/>
          <w:b/>
          <w:sz w:val="24"/>
          <w:szCs w:val="24"/>
        </w:rPr>
        <w:t xml:space="preserve">, Mgr. </w:t>
      </w:r>
      <w:proofErr w:type="spellStart"/>
      <w:r w:rsidR="00384391">
        <w:rPr>
          <w:rFonts w:ascii="Times New Roman" w:hAnsi="Times New Roman" w:cs="Times New Roman"/>
          <w:b/>
          <w:sz w:val="24"/>
          <w:szCs w:val="24"/>
        </w:rPr>
        <w:t>Ľuboslavovi</w:t>
      </w:r>
      <w:proofErr w:type="spellEnd"/>
      <w:r w:rsidR="003843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4391">
        <w:rPr>
          <w:rFonts w:ascii="Times New Roman" w:hAnsi="Times New Roman" w:cs="Times New Roman"/>
          <w:b/>
          <w:sz w:val="24"/>
          <w:szCs w:val="24"/>
        </w:rPr>
        <w:t>Šmajdovi</w:t>
      </w:r>
      <w:proofErr w:type="spellEnd"/>
      <w:r w:rsidR="00384391">
        <w:rPr>
          <w:rFonts w:ascii="Times New Roman" w:hAnsi="Times New Roman" w:cs="Times New Roman"/>
          <w:b/>
          <w:sz w:val="24"/>
          <w:szCs w:val="24"/>
        </w:rPr>
        <w:t xml:space="preserve"> a všetkým zainteresovaným osobám, ktorí sa spolupodieľali na tomto projekte.</w:t>
      </w:r>
      <w:bookmarkStart w:id="0" w:name="_GoBack"/>
      <w:bookmarkEnd w:id="0"/>
    </w:p>
    <w:p w:rsidR="005E3B09" w:rsidRPr="00A32812" w:rsidRDefault="005E3B09" w:rsidP="00973454">
      <w:pPr>
        <w:tabs>
          <w:tab w:val="left" w:pos="61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2812">
        <w:rPr>
          <w:rFonts w:ascii="Times New Roman" w:hAnsi="Times New Roman" w:cs="Times New Roman"/>
          <w:sz w:val="24"/>
          <w:szCs w:val="24"/>
        </w:rPr>
        <w:tab/>
      </w:r>
      <w:r w:rsidR="00A32812" w:rsidRPr="00A32812">
        <w:rPr>
          <w:rFonts w:ascii="Times New Roman" w:hAnsi="Times New Roman" w:cs="Times New Roman"/>
          <w:sz w:val="24"/>
          <w:szCs w:val="24"/>
        </w:rPr>
        <w:t>s</w:t>
      </w:r>
      <w:r w:rsidRPr="00A32812">
        <w:rPr>
          <w:rFonts w:ascii="Times New Roman" w:hAnsi="Times New Roman" w:cs="Times New Roman"/>
          <w:sz w:val="24"/>
          <w:szCs w:val="24"/>
        </w:rPr>
        <w:t>tarosta obce</w:t>
      </w:r>
    </w:p>
    <w:p w:rsidR="005E3B09" w:rsidRPr="00A32812" w:rsidRDefault="00D42ABB" w:rsidP="00973454">
      <w:pPr>
        <w:tabs>
          <w:tab w:val="left" w:pos="61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2812">
        <w:rPr>
          <w:rFonts w:ascii="Times New Roman" w:hAnsi="Times New Roman" w:cs="Times New Roman"/>
          <w:sz w:val="24"/>
          <w:szCs w:val="24"/>
        </w:rPr>
        <w:tab/>
        <w:t xml:space="preserve">Vladimír </w:t>
      </w:r>
      <w:proofErr w:type="spellStart"/>
      <w:r w:rsidRPr="00A32812">
        <w:rPr>
          <w:rFonts w:ascii="Times New Roman" w:hAnsi="Times New Roman" w:cs="Times New Roman"/>
          <w:sz w:val="24"/>
          <w:szCs w:val="24"/>
        </w:rPr>
        <w:t>Č</w:t>
      </w:r>
      <w:r w:rsidR="005E3B09" w:rsidRPr="00A32812">
        <w:rPr>
          <w:rFonts w:ascii="Times New Roman" w:hAnsi="Times New Roman" w:cs="Times New Roman"/>
          <w:sz w:val="24"/>
          <w:szCs w:val="24"/>
        </w:rPr>
        <w:t>ač</w:t>
      </w:r>
      <w:proofErr w:type="spellEnd"/>
    </w:p>
    <w:sectPr w:rsidR="005E3B09" w:rsidRPr="00A3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D"/>
    <w:rsid w:val="00156960"/>
    <w:rsid w:val="001E09E3"/>
    <w:rsid w:val="00384391"/>
    <w:rsid w:val="0047101B"/>
    <w:rsid w:val="00580757"/>
    <w:rsid w:val="005E3B09"/>
    <w:rsid w:val="00622964"/>
    <w:rsid w:val="00892021"/>
    <w:rsid w:val="008D0354"/>
    <w:rsid w:val="00973454"/>
    <w:rsid w:val="00A32812"/>
    <w:rsid w:val="00B96C3D"/>
    <w:rsid w:val="00C8521D"/>
    <w:rsid w:val="00D41E4C"/>
    <w:rsid w:val="00D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306C-9106-4B49-869F-FBB849C0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892021"/>
    <w:pPr>
      <w:spacing w:after="0" w:line="240" w:lineRule="auto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rsid w:val="00D41E4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 Jozef</dc:creator>
  <cp:keywords/>
  <dc:description/>
  <cp:lastModifiedBy>ČAČ Vladimír</cp:lastModifiedBy>
  <cp:revision>8</cp:revision>
  <cp:lastPrinted>2019-01-03T14:52:00Z</cp:lastPrinted>
  <dcterms:created xsi:type="dcterms:W3CDTF">2019-01-03T14:53:00Z</dcterms:created>
  <dcterms:modified xsi:type="dcterms:W3CDTF">2019-04-08T05:40:00Z</dcterms:modified>
</cp:coreProperties>
</file>